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firstLine="708"/>
        <w:rPr>
          <w:rFonts w:ascii="Cambria" w:cs="Cambria" w:eastAsia="Cambria" w:hAnsi="Cambr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firstLine="708"/>
        <w:rPr>
          <w:rFonts w:ascii="Cambria" w:cs="Cambria" w:eastAsia="Cambria" w:hAnsi="Cambr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highlight w:val="white"/>
          <w:rtl w:val="0"/>
        </w:rPr>
        <w:t xml:space="preserve">Стаття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highlight w:val="yellow"/>
          <w:rtl w:val="0"/>
        </w:rPr>
        <w:t xml:space="preserve">___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highlight w:val="white"/>
          <w:rtl w:val="0"/>
        </w:rPr>
        <w:t xml:space="preserve">. Порядок звітування міського голови перед територіальною громадою</w:t>
      </w:r>
    </w:p>
    <w:p w:rsidR="00000000" w:rsidDel="00000000" w:rsidP="00000000" w:rsidRDefault="00000000" w:rsidRPr="00000000" w14:paraId="00000003">
      <w:pPr>
        <w:spacing w:line="276" w:lineRule="auto"/>
        <w:ind w:firstLine="708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1. Міський голова зобов’язаний звітувати про свою роботу перед територіальною громадою не менше двох разів на рік – до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highlight w:val="yellow"/>
          <w:rtl w:val="0"/>
        </w:rPr>
        <w:t xml:space="preserve">_дата__</w:t>
      </w: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 і до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highlight w:val="yellow"/>
          <w:rtl w:val="0"/>
        </w:rPr>
        <w:t xml:space="preserve">_дата__</w:t>
      </w: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line="276" w:lineRule="auto"/>
        <w:ind w:firstLine="708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2. Міський голова звітує перед територіальною громадою під час проведення відкритої зустрічі в спосіб, що дає жителям змогу поставити запитання, висловити зауваження і внести пропозиції. Участь у такій зустрічі мають право брати всі охочі жителі територіальної громади. Також такі зустрічі є відкритими для представників медіа та всіх охочих.</w:t>
      </w:r>
    </w:p>
    <w:p w:rsidR="00000000" w:rsidDel="00000000" w:rsidP="00000000" w:rsidRDefault="00000000" w:rsidRPr="00000000" w14:paraId="00000005">
      <w:pPr>
        <w:spacing w:line="276" w:lineRule="auto"/>
        <w:ind w:firstLine="708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3. Для звітування міського голови може бути організовано декілька відкритих зустрічей у різних районах міста / населених пунктах міської громади, які відбуваються почергово.</w:t>
      </w:r>
    </w:p>
    <w:p w:rsidR="00000000" w:rsidDel="00000000" w:rsidP="00000000" w:rsidRDefault="00000000" w:rsidRPr="00000000" w14:paraId="00000006">
      <w:pPr>
        <w:spacing w:line="276" w:lineRule="auto"/>
        <w:ind w:firstLine="708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4. Інформація про місце, дату і час проведення відкритої зустрічі для звітування міського голови перед територіальною громадою оприлюднюється на офіційному вебсайті міської ради та у її соціальних мережах, розміщується на дошках оголошень в громаді, поширюється в медіа й іншими способами не пізніше ніж за 7 календарних днів до дня проведення такої зустрічі. В таких оголошеннях обов’язково зазначається посилання на сторінку вебсайту, де розміщений письмовий звіт міського голови.</w:t>
      </w:r>
    </w:p>
    <w:p w:rsidR="00000000" w:rsidDel="00000000" w:rsidP="00000000" w:rsidRDefault="00000000" w:rsidRPr="00000000" w14:paraId="00000007">
      <w:pPr>
        <w:spacing w:line="276" w:lineRule="auto"/>
        <w:ind w:firstLine="708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5. Відкрита зустріч для звітування міського голови підлягає обов’язковій відеофіксації з подальшим зберіганням відеозапису. Відеозапис відкритої зустрічі оприлюднюється не пізніше двох робочих днів після проведення зустрічі на офіційному вебсайті міської ради чи в інший спосіб із забезпеченням відкритого доступу до відеозапису. Відкрита зустріч для звітування, за можливості, транслюється в мережі Інтернет у режимі реального часу.</w:t>
      </w:r>
    </w:p>
    <w:p w:rsidR="00000000" w:rsidDel="00000000" w:rsidP="00000000" w:rsidRDefault="00000000" w:rsidRPr="00000000" w14:paraId="00000008">
      <w:pPr>
        <w:spacing w:line="276" w:lineRule="auto"/>
        <w:ind w:firstLine="708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6. Відкрита зустріч проводиться у приміщенні, яке розташоване поряд із належним укриттям. За можливості, для зустрічі обирається приміщення, яке доступне для маломобільних груп жителів, а також забезпечується переклад жестовою мовою.</w:t>
      </w:r>
    </w:p>
    <w:p w:rsidR="00000000" w:rsidDel="00000000" w:rsidP="00000000" w:rsidRDefault="00000000" w:rsidRPr="00000000" w14:paraId="00000009">
      <w:pPr>
        <w:spacing w:line="276" w:lineRule="auto"/>
        <w:ind w:firstLine="708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7. Письмовий звіт міського голови про свою роботу перед територіальною громадою повинен містити інформацію про: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його діяльність як головної посадової особи територіальної громади в межах виконання наявних повноважень;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використання бюджетних коштів, реалізацію програм соціально-економічного розвитку та інші питання місцевого значення;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720" w:hanging="360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проблемні питання на території громади та шляхи їх ефективного вирішення;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720" w:hanging="360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актуальні можливості для розвитку громади;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720" w:hanging="360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інші питання, що стосуються діяльності органів місцевого самоврядування.</w:t>
      </w:r>
    </w:p>
    <w:p w:rsidR="00000000" w:rsidDel="00000000" w:rsidP="00000000" w:rsidRDefault="00000000" w:rsidRPr="00000000" w14:paraId="0000000F">
      <w:pPr>
        <w:spacing w:line="276" w:lineRule="auto"/>
        <w:ind w:firstLine="708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8. Письмовий звіт міського голови про свою роботу оприлюднюється на офіційному вебсайті міської ради в спеціальному розділі й розміщується в приміщенні міської ради не пізніше ніж за 7 календарних днів до дня проведення відкритої зустрічі.</w:t>
      </w:r>
    </w:p>
    <w:p w:rsidR="00000000" w:rsidDel="00000000" w:rsidP="00000000" w:rsidRDefault="00000000" w:rsidRPr="00000000" w14:paraId="00000010">
      <w:pPr>
        <w:spacing w:line="276" w:lineRule="auto"/>
        <w:ind w:firstLine="708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9. Організаційне забезпечення звітування здійснюється виконавчими органами ради.</w:t>
      </w:r>
    </w:p>
    <w:p w:rsidR="00000000" w:rsidDel="00000000" w:rsidP="00000000" w:rsidRDefault="00000000" w:rsidRPr="00000000" w14:paraId="00000011">
      <w:pPr>
        <w:spacing w:line="276" w:lineRule="auto"/>
        <w:ind w:firstLine="708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firstLine="708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highlight w:val="white"/>
          <w:rtl w:val="0"/>
        </w:rPr>
        <w:t xml:space="preserve">Стаття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highlight w:val="yellow"/>
          <w:rtl w:val="0"/>
        </w:rPr>
        <w:t xml:space="preserve">___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highlight w:val="white"/>
          <w:rtl w:val="0"/>
        </w:rPr>
        <w:t xml:space="preserve">. Порядок звітування перед міською радою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firstLine="708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1. Міський голова зобов’язаний звітувати перед міською радою про діяльність виконавчих органів ради, у тому числі про здійснення державної регуляторної політики у сфері господарської діяльності виконавчими органами ради, один раз на рік – до ___ (по закінченні календарного року).</w:t>
      </w:r>
    </w:p>
    <w:p w:rsidR="00000000" w:rsidDel="00000000" w:rsidP="00000000" w:rsidRDefault="00000000" w:rsidRPr="00000000" w14:paraId="00000014">
      <w:pPr>
        <w:spacing w:line="276" w:lineRule="auto"/>
        <w:ind w:firstLine="708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2. На вимогу не менше половини депутатів зі складу міської ради у визначений ними строк, але не раніше наступної чергової сесії, міський голова зобов’язаний прозвітувати перед радою про роботу виконавчих органів ради. </w:t>
      </w:r>
    </w:p>
    <w:p w:rsidR="00000000" w:rsidDel="00000000" w:rsidP="00000000" w:rsidRDefault="00000000" w:rsidRPr="00000000" w14:paraId="00000015">
      <w:pPr>
        <w:spacing w:line="276" w:lineRule="auto"/>
        <w:ind w:firstLine="708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3. Звітування перед міською радою відбувається на засіданнях постійних комісій та пленарному засіданні міської ради.</w:t>
      </w:r>
    </w:p>
    <w:p w:rsidR="00000000" w:rsidDel="00000000" w:rsidP="00000000" w:rsidRDefault="00000000" w:rsidRPr="00000000" w14:paraId="00000016">
      <w:pPr>
        <w:spacing w:line="276" w:lineRule="auto"/>
        <w:ind w:firstLine="708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4. Звіт міського голови перед міською радою повинен містити інформацію про:</w:t>
      </w:r>
    </w:p>
    <w:p w:rsidR="00000000" w:rsidDel="00000000" w:rsidP="00000000" w:rsidRDefault="00000000" w:rsidRPr="00000000" w14:paraId="00000017">
      <w:pPr>
        <w:spacing w:line="276" w:lineRule="auto"/>
        <w:ind w:firstLine="708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1) роботу виконавчого комітету за звітний період;</w:t>
      </w:r>
    </w:p>
    <w:p w:rsidR="00000000" w:rsidDel="00000000" w:rsidP="00000000" w:rsidRDefault="00000000" w:rsidRPr="00000000" w14:paraId="00000018">
      <w:pPr>
        <w:spacing w:line="276" w:lineRule="auto"/>
        <w:ind w:firstLine="708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2) роботу виконавчих органів ради за звітний період;</w:t>
      </w:r>
    </w:p>
    <w:p w:rsidR="00000000" w:rsidDel="00000000" w:rsidP="00000000" w:rsidRDefault="00000000" w:rsidRPr="00000000" w14:paraId="00000019">
      <w:pPr>
        <w:spacing w:line="276" w:lineRule="auto"/>
        <w:ind w:firstLine="708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3) здійснення державної регуляторної політики у сфері господарської діяльності виконавчими органами ради;</w:t>
      </w:r>
    </w:p>
    <w:p w:rsidR="00000000" w:rsidDel="00000000" w:rsidP="00000000" w:rsidRDefault="00000000" w:rsidRPr="00000000" w14:paraId="0000001A">
      <w:pPr>
        <w:spacing w:line="276" w:lineRule="auto"/>
        <w:ind w:firstLine="708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4) результати виконання бюджету територіальної громади;</w:t>
      </w:r>
    </w:p>
    <w:p w:rsidR="00000000" w:rsidDel="00000000" w:rsidP="00000000" w:rsidRDefault="00000000" w:rsidRPr="00000000" w14:paraId="0000001B">
      <w:pPr>
        <w:spacing w:line="276" w:lineRule="auto"/>
        <w:ind w:firstLine="708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5) діяльність з реалізації стратегії розвитку територіальної громади;</w:t>
      </w:r>
    </w:p>
    <w:p w:rsidR="00000000" w:rsidDel="00000000" w:rsidP="00000000" w:rsidRDefault="00000000" w:rsidRPr="00000000" w14:paraId="0000001C">
      <w:pPr>
        <w:spacing w:line="276" w:lineRule="auto"/>
        <w:ind w:firstLine="708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6) інші питання, що стосуються діяльності виконавчих органів ради.</w:t>
      </w:r>
    </w:p>
    <w:p w:rsidR="00000000" w:rsidDel="00000000" w:rsidP="00000000" w:rsidRDefault="00000000" w:rsidRPr="00000000" w14:paraId="0000001D">
      <w:pPr>
        <w:spacing w:line="276" w:lineRule="auto"/>
        <w:ind w:firstLine="708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5. Звіт міського голови про діяльність виконавчих органів ради оприлюднюється на офіційному вебсайті міської ради в спеціальному розділі не пізніше ніж за 10 робочих днів до розгляду його на сесії ради.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