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__________ міська (селищна, сільська) рада</w:t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Електронна петиція</w:t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20"/>
        <w:jc w:val="both"/>
        <w:rPr>
          <w:rFonts w:ascii="Cambria" w:cs="Cambria" w:eastAsia="Cambria" w:hAnsi="Cambr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Відповідно до </w:t>
      </w:r>
      <w:r w:rsidDel="00000000" w:rsidR="00000000" w:rsidRPr="00000000">
        <w:rPr>
          <w:rFonts w:ascii="Cambria" w:cs="Cambria" w:eastAsia="Cambria" w:hAnsi="Cambria"/>
          <w:color w:val="333333"/>
          <w:sz w:val="24"/>
          <w:szCs w:val="24"/>
          <w:highlight w:val="white"/>
          <w:rtl w:val="0"/>
        </w:rPr>
        <w:t xml:space="preserve">статті 23</w:t>
      </w:r>
      <w:r w:rsidDel="00000000" w:rsidR="00000000" w:rsidRPr="00000000">
        <w:rPr>
          <w:rFonts w:ascii="Cambria" w:cs="Cambria" w:eastAsia="Cambria" w:hAnsi="Cambria"/>
          <w:color w:val="333333"/>
          <w:sz w:val="24"/>
          <w:szCs w:val="24"/>
          <w:highlight w:val="white"/>
          <w:vertAlign w:val="superscript"/>
          <w:rtl w:val="0"/>
        </w:rPr>
        <w:t xml:space="preserve">-1 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Закону України “Про звернення громадян”, звертаємось до ___________ 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4"/>
          <w:szCs w:val="24"/>
          <w:highlight w:val="white"/>
          <w:rtl w:val="0"/>
        </w:rPr>
        <w:t xml:space="preserve">(назва територіальної громади)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 ___________ міської 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4"/>
          <w:szCs w:val="24"/>
          <w:highlight w:val="white"/>
          <w:rtl w:val="0"/>
        </w:rPr>
        <w:t xml:space="preserve">(селищної, сільської)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 ради із колективною заявою у формі </w:t>
      </w:r>
      <w:r w:rsidDel="00000000" w:rsidR="00000000" w:rsidRPr="00000000">
        <w:rPr>
          <w:rFonts w:ascii="Cambria" w:cs="Cambria" w:eastAsia="Cambria" w:hAnsi="Cambria"/>
          <w:color w:val="333333"/>
          <w:sz w:val="24"/>
          <w:szCs w:val="24"/>
          <w:highlight w:val="white"/>
          <w:rtl w:val="0"/>
        </w:rPr>
        <w:t xml:space="preserve">електронної петиції з повідомленням про порушення чинного законодавства в діяльності _____________ міського 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4"/>
          <w:szCs w:val="24"/>
          <w:highlight w:val="white"/>
          <w:rtl w:val="0"/>
        </w:rPr>
        <w:t xml:space="preserve">(селищного, сільського)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 голови </w:t>
      </w:r>
      <w:r w:rsidDel="00000000" w:rsidR="00000000" w:rsidRPr="00000000">
        <w:rPr>
          <w:rFonts w:ascii="Cambria" w:cs="Cambria" w:eastAsia="Cambria" w:hAnsi="Cambria"/>
          <w:color w:val="333333"/>
          <w:sz w:val="24"/>
          <w:szCs w:val="24"/>
          <w:highlight w:val="white"/>
          <w:rtl w:val="0"/>
        </w:rPr>
        <w:t xml:space="preserve">_________ 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4"/>
          <w:szCs w:val="24"/>
          <w:highlight w:val="white"/>
          <w:rtl w:val="0"/>
        </w:rPr>
        <w:t xml:space="preserve">(ПІБ)</w:t>
      </w:r>
      <w:r w:rsidDel="00000000" w:rsidR="00000000" w:rsidRPr="00000000">
        <w:rPr>
          <w:rFonts w:ascii="Cambria" w:cs="Cambria" w:eastAsia="Cambria" w:hAnsi="Cambria"/>
          <w:color w:val="333333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ind w:firstLine="720"/>
        <w:jc w:val="both"/>
        <w:rPr>
          <w:rFonts w:ascii="Cambria" w:cs="Cambria" w:eastAsia="Cambria" w:hAnsi="Cambr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333333"/>
          <w:sz w:val="24"/>
          <w:szCs w:val="24"/>
          <w:highlight w:val="white"/>
          <w:rtl w:val="0"/>
        </w:rPr>
        <w:t xml:space="preserve">Йдеться про те, що __________ міський 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4"/>
          <w:szCs w:val="24"/>
          <w:highlight w:val="white"/>
          <w:rtl w:val="0"/>
        </w:rPr>
        <w:t xml:space="preserve">(селищний, сільський)</w:t>
      </w:r>
      <w:r w:rsidDel="00000000" w:rsidR="00000000" w:rsidRPr="00000000">
        <w:rPr>
          <w:rFonts w:ascii="Cambria" w:cs="Cambria" w:eastAsia="Cambria" w:hAnsi="Cambria"/>
          <w:color w:val="333333"/>
          <w:sz w:val="24"/>
          <w:szCs w:val="24"/>
          <w:highlight w:val="white"/>
          <w:rtl w:val="0"/>
        </w:rPr>
        <w:t xml:space="preserve"> голова, в порушення вимог частини сьомої статті 42 Закону України “Про місцеве самоврядування в Україні” 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4"/>
          <w:szCs w:val="24"/>
          <w:highlight w:val="white"/>
          <w:rtl w:val="0"/>
        </w:rPr>
        <w:t xml:space="preserve">(далі вибрати необхідне):</w:t>
      </w:r>
      <w:r w:rsidDel="00000000" w:rsidR="00000000" w:rsidRPr="00000000">
        <w:rPr>
          <w:rFonts w:ascii="Cambria" w:cs="Cambria" w:eastAsia="Cambria" w:hAnsi="Cambria"/>
          <w:color w:val="333333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ind w:firstLine="720"/>
        <w:jc w:val="both"/>
        <w:rPr>
          <w:rFonts w:ascii="Cambria" w:cs="Cambria" w:eastAsia="Cambria" w:hAnsi="Cambr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333333"/>
          <w:sz w:val="24"/>
          <w:szCs w:val="24"/>
          <w:highlight w:val="white"/>
          <w:rtl w:val="0"/>
        </w:rPr>
        <w:t xml:space="preserve">1) не прозвітував про свою роботу перед територіальною громадою у 2025 році під час проведення відкритої зустрічі, </w:t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Cambria" w:cs="Cambria" w:eastAsia="Cambria" w:hAnsi="Cambr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333333"/>
          <w:sz w:val="24"/>
          <w:szCs w:val="24"/>
          <w:highlight w:val="white"/>
          <w:rtl w:val="0"/>
        </w:rPr>
        <w:t xml:space="preserve">2) прозвітував про свою роботу перед територіальною громадою у 2025 році менше двох разів на рік, 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Cambria" w:cs="Cambria" w:eastAsia="Cambria" w:hAnsi="Cambr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333333"/>
          <w:sz w:val="24"/>
          <w:szCs w:val="24"/>
          <w:highlight w:val="white"/>
          <w:rtl w:val="0"/>
        </w:rPr>
        <w:t xml:space="preserve">3) прозвітував про свою роботу, але без проведення відкритої зустрічі у спосіб, що дає змогу жителям поставити запитання, висловити зауваження та внести пропозиції;</w:t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Cambria" w:cs="Cambria" w:eastAsia="Cambria" w:hAnsi="Cambr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333333"/>
          <w:sz w:val="24"/>
          <w:szCs w:val="24"/>
          <w:highlight w:val="white"/>
          <w:rtl w:val="0"/>
        </w:rPr>
        <w:t xml:space="preserve">4) взагалі не оприлюднив письмовий звіт про свою роботу на офіційному веб сайті ради до дня проведення відкритої зустрічі для звітування;</w:t>
      </w:r>
    </w:p>
    <w:p w:rsidR="00000000" w:rsidDel="00000000" w:rsidP="00000000" w:rsidRDefault="00000000" w:rsidRPr="00000000" w14:paraId="0000000B">
      <w:pPr>
        <w:ind w:firstLine="720"/>
        <w:jc w:val="both"/>
        <w:rPr>
          <w:rFonts w:ascii="Cambria" w:cs="Cambria" w:eastAsia="Cambria" w:hAnsi="Cambr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333333"/>
          <w:sz w:val="24"/>
          <w:szCs w:val="24"/>
          <w:highlight w:val="white"/>
          <w:rtl w:val="0"/>
        </w:rPr>
        <w:t xml:space="preserve">5) невчасно оприлюднив письмовий звіт про свою роботу на офіційному веб сайті ради, а саме пізніше ніж за сім календарних днів до дня проведення відкритої зустрічі для звітування.</w:t>
      </w:r>
    </w:p>
    <w:p w:rsidR="00000000" w:rsidDel="00000000" w:rsidP="00000000" w:rsidRDefault="00000000" w:rsidRPr="00000000" w14:paraId="0000000C">
      <w:pPr>
        <w:ind w:firstLine="720"/>
        <w:jc w:val="both"/>
        <w:rPr>
          <w:rFonts w:ascii="Cambria" w:cs="Cambria" w:eastAsia="Cambria" w:hAnsi="Cambr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333333"/>
          <w:sz w:val="24"/>
          <w:szCs w:val="24"/>
          <w:highlight w:val="white"/>
          <w:rtl w:val="0"/>
        </w:rPr>
        <w:t xml:space="preserve">Згідно з частиною першою статті 75 Закону України “Про місцеве самоврядування в Україні”, органи та посадові особи місцевого самоврядування є підзвітними, підконтрольними і відповідальними перед територіальними громадами. </w:t>
      </w:r>
    </w:p>
    <w:p w:rsidR="00000000" w:rsidDel="00000000" w:rsidP="00000000" w:rsidRDefault="00000000" w:rsidRPr="00000000" w14:paraId="0000000D">
      <w:pPr>
        <w:ind w:firstLine="720"/>
        <w:jc w:val="both"/>
        <w:rPr>
          <w:rFonts w:ascii="Cambria" w:cs="Cambria" w:eastAsia="Cambria" w:hAnsi="Cambr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333333"/>
          <w:sz w:val="24"/>
          <w:szCs w:val="24"/>
          <w:highlight w:val="white"/>
          <w:rtl w:val="0"/>
        </w:rPr>
        <w:t xml:space="preserve">Зважаючи на це, вимагаємо від __________ міської 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4"/>
          <w:szCs w:val="24"/>
          <w:highlight w:val="white"/>
          <w:rtl w:val="0"/>
        </w:rPr>
        <w:t xml:space="preserve">(селищної, сільської)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333333"/>
          <w:sz w:val="24"/>
          <w:szCs w:val="24"/>
          <w:highlight w:val="white"/>
          <w:rtl w:val="0"/>
        </w:rPr>
        <w:t xml:space="preserve">ради вжити невідкладних дій для усунення згаданого порушення і зобов’язати ____________ міського 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4"/>
          <w:szCs w:val="24"/>
          <w:highlight w:val="white"/>
          <w:rtl w:val="0"/>
        </w:rPr>
        <w:t xml:space="preserve">(селищного, сільського)</w:t>
      </w:r>
      <w:r w:rsidDel="00000000" w:rsidR="00000000" w:rsidRPr="00000000">
        <w:rPr>
          <w:rFonts w:ascii="Cambria" w:cs="Cambria" w:eastAsia="Cambria" w:hAnsi="Cambria"/>
          <w:color w:val="333333"/>
          <w:sz w:val="24"/>
          <w:szCs w:val="24"/>
          <w:highlight w:val="white"/>
          <w:rtl w:val="0"/>
        </w:rPr>
        <w:t xml:space="preserve"> голову прозвітувати у місячний термін з дотриманням вимог законодавства.</w:t>
      </w:r>
    </w:p>
    <w:p w:rsidR="00000000" w:rsidDel="00000000" w:rsidP="00000000" w:rsidRDefault="00000000" w:rsidRPr="00000000" w14:paraId="0000000E">
      <w:pPr>
        <w:ind w:firstLine="720"/>
        <w:jc w:val="both"/>
        <w:rPr>
          <w:rFonts w:ascii="Cambria" w:cs="Cambria" w:eastAsia="Cambria" w:hAnsi="Cambr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333333"/>
          <w:sz w:val="24"/>
          <w:szCs w:val="24"/>
          <w:highlight w:val="white"/>
          <w:rtl w:val="0"/>
        </w:rPr>
        <w:t xml:space="preserve">Враховуючи суспільну важливість порушеного питання, відповідно до частини восьмої статті 46 Закону України “Про місцеве самоврядування в Україні”, вимагаємо скликання сесії __________ міської 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4"/>
          <w:szCs w:val="24"/>
          <w:highlight w:val="white"/>
          <w:rtl w:val="0"/>
        </w:rPr>
        <w:t xml:space="preserve">(селищної, сільської)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333333"/>
          <w:sz w:val="24"/>
          <w:szCs w:val="24"/>
          <w:highlight w:val="white"/>
          <w:rtl w:val="0"/>
        </w:rPr>
        <w:t xml:space="preserve">ради для розгляду цієї електронної петиції протягом строку, встановленого для її розгляду.</w:t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Cambria" w:cs="Cambria" w:eastAsia="Cambria" w:hAnsi="Cambr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333333"/>
          <w:sz w:val="24"/>
          <w:szCs w:val="24"/>
          <w:highlight w:val="white"/>
          <w:rtl w:val="0"/>
        </w:rPr>
        <w:t xml:space="preserve">Звертаємо увагу, що розгляд електронної петиції здійснюється невідкладно, але не пізніше десяти робочих днів з дня оприлюднення інформації про початок її розгляду.</w:t>
      </w:r>
    </w:p>
    <w:p w:rsidR="00000000" w:rsidDel="00000000" w:rsidP="00000000" w:rsidRDefault="00000000" w:rsidRPr="00000000" w14:paraId="00000010">
      <w:pPr>
        <w:ind w:firstLine="720"/>
        <w:jc w:val="both"/>
        <w:rPr>
          <w:rFonts w:ascii="Cambria" w:cs="Cambria" w:eastAsia="Cambria" w:hAnsi="Cambr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333333"/>
          <w:sz w:val="24"/>
          <w:szCs w:val="24"/>
          <w:highlight w:val="white"/>
          <w:rtl w:val="0"/>
        </w:rPr>
        <w:t xml:space="preserve">Інформацію про результати розгляду цієї електронної петиції просимо оприлюднити на офіційному веб сайті ради.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