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C6697" w:rsidRDefault="005050B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Правила цифрової комунікації для посадових осіб органів місцевого самоврядування, комунальних підприємств та установ в _______ територіальній громаді</w:t>
      </w:r>
    </w:p>
    <w:p w14:paraId="00000002" w14:textId="77777777" w:rsidR="009C6697" w:rsidRDefault="009C66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9C6697" w:rsidRDefault="005050B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Затверджено:</w:t>
      </w:r>
    </w:p>
    <w:p w14:paraId="00000004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p66too8b0l4b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місто______________                                                                                                     __.__.2025 року</w:t>
      </w:r>
    </w:p>
    <w:p w14:paraId="00000005" w14:textId="77777777" w:rsidR="009C6697" w:rsidRDefault="009C66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Загальні положення</w:t>
      </w:r>
    </w:p>
    <w:p w14:paraId="00000007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Відповідні правила регулюють використання цифрових засобів комунікації посадовими особами ор</w:t>
      </w:r>
      <w:r>
        <w:rPr>
          <w:rFonts w:ascii="Times New Roman" w:eastAsia="Times New Roman" w:hAnsi="Times New Roman" w:cs="Times New Roman"/>
          <w:sz w:val="24"/>
          <w:szCs w:val="24"/>
        </w:rPr>
        <w:t>ганів місцевого самоврядування (далі – ОМС). Дія цих правил поширюється на відносини у сферах цифрових комунікацій, а також щодо користування цифровими ресурсами, соціальними мережами, захисту та належного використання цифрових даних посадовими особами ОМС</w:t>
      </w:r>
      <w:r>
        <w:rPr>
          <w:rFonts w:ascii="Times New Roman" w:eastAsia="Times New Roman" w:hAnsi="Times New Roman" w:cs="Times New Roman"/>
          <w:sz w:val="24"/>
          <w:szCs w:val="24"/>
        </w:rPr>
        <w:t>, комунальних підприємств та установ у територіальній громаді при здійсненні ними своїх публічних повноважень.</w:t>
      </w:r>
    </w:p>
    <w:p w14:paraId="00000008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Поняття «цифрові комунікації», «цифрові ресурси» та «цифрові дані» визначаються для цього положення на підставі визначень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електронна комуні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кація</w:t>
      </w:r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електронна комунікаційна мережа</w:t>
      </w:r>
      <w:r>
        <w:rPr>
          <w:rFonts w:ascii="Times New Roman" w:eastAsia="Times New Roman" w:hAnsi="Times New Roman" w:cs="Times New Roman"/>
          <w:sz w:val="24"/>
          <w:szCs w:val="24"/>
        </w:rPr>
        <w:t>» та «дані» в розумінні ст. 2 Закону України «Про електронні комунікації».</w:t>
      </w:r>
    </w:p>
    <w:p w14:paraId="00000009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Вказані правила спрямовані на забезпечення прозорості та підзвітності ОМС, безпеки, ефективності, етичності, інклюзивності цифрової взає</w:t>
      </w:r>
      <w:r>
        <w:rPr>
          <w:rFonts w:ascii="Times New Roman" w:eastAsia="Times New Roman" w:hAnsi="Times New Roman" w:cs="Times New Roman"/>
          <w:sz w:val="24"/>
          <w:szCs w:val="24"/>
        </w:rPr>
        <w:t>модії в громаді, а також розроблені на підставі наступних нормативно-правових актів з метою їх належного виконання та забезпечення законних прав та інтересів жителів територіальної громади:</w:t>
      </w:r>
    </w:p>
    <w:p w14:paraId="0000000A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України «Про місцеве самоврядування в Україні»;</w:t>
      </w:r>
    </w:p>
    <w:p w14:paraId="0000000B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Україн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«Про службу в органах місцевого самоврядування»;</w:t>
      </w:r>
    </w:p>
    <w:p w14:paraId="0000000C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України «Про інформацію»;</w:t>
      </w:r>
    </w:p>
    <w:p w14:paraId="0000000D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України «Про доступ до публічної інформації»;</w:t>
      </w:r>
    </w:p>
    <w:p w14:paraId="0000000E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України «Про засади запобігання та протидії дискримінації в Україні»;</w:t>
      </w:r>
    </w:p>
    <w:p w14:paraId="0000000F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України «Про захист персональних даних»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10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України «Про електронні комунікації»;</w:t>
      </w:r>
    </w:p>
    <w:p w14:paraId="00000011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України «Про електронні документи та електронний документообіг»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2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України «Про електронну ідентифікацію та електронні довірчі послуги»;</w:t>
      </w:r>
    </w:p>
    <w:p w14:paraId="00000013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України «Про захист інформації в інформаційно-комунікаційних системах»;</w:t>
      </w:r>
    </w:p>
    <w:p w14:paraId="00000014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України «Про запобігання корупції»;</w:t>
      </w:r>
    </w:p>
    <w:p w14:paraId="00000015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 НАДС №158 «Про затвердження загальних правил етичної поведінки державних службовців та посадових осіб місцевого самоврядування»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6" w14:textId="77777777" w:rsidR="009C6697" w:rsidRDefault="005050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ших нормативно-правових актів.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17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Посадові особи зобов’язані дотримуватись чинного законодавства України, актів органів та посадових осіб місцевого самоврядування, затверджених посадових інструкцій, внутрішніх документів/правил (кодексів, стандартів ет</w:t>
      </w:r>
      <w:r>
        <w:rPr>
          <w:rFonts w:ascii="Times New Roman" w:eastAsia="Times New Roman" w:hAnsi="Times New Roman" w:cs="Times New Roman"/>
          <w:sz w:val="24"/>
          <w:szCs w:val="24"/>
        </w:rPr>
        <w:t>ичної поведінки тощо) при залученні до цифрової комунікації в громаді, діючи в межах своїх публічних повноважень.</w:t>
      </w:r>
    </w:p>
    <w:p w14:paraId="00000018" w14:textId="77777777" w:rsidR="009C6697" w:rsidRDefault="009C66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Етика та доброчесність цифрової комунікації</w:t>
      </w:r>
    </w:p>
    <w:p w14:paraId="0000001A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Посадові особи зобов’язані під час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цифрової комунікації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спілкуванні дотримуватись профе</w:t>
      </w:r>
      <w:r>
        <w:rPr>
          <w:rFonts w:ascii="Times New Roman" w:eastAsia="Times New Roman" w:hAnsi="Times New Roman" w:cs="Times New Roman"/>
          <w:sz w:val="24"/>
          <w:szCs w:val="24"/>
        </w:rPr>
        <w:t>сійного та ввічливого тону, уникати свідомого провокування конфліктних ситуацій.</w:t>
      </w:r>
    </w:p>
    <w:p w14:paraId="0000001B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Посадові особи під час цифрової комунікації зобов’язані дотримуватися принципів доброчесності. </w:t>
      </w:r>
    </w:p>
    <w:p w14:paraId="0000001C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Не допускається умисне та свідоме поширення дезінформації, закликів д</w:t>
      </w:r>
      <w:r>
        <w:rPr>
          <w:rFonts w:ascii="Times New Roman" w:eastAsia="Times New Roman" w:hAnsi="Times New Roman" w:cs="Times New Roman"/>
          <w:sz w:val="24"/>
          <w:szCs w:val="24"/>
        </w:rPr>
        <w:t>о насильства, маніпулятивних чи дискримінаційних висловлювань або свідоме сприяння таким проявам у цифровій комунікації.</w:t>
      </w:r>
    </w:p>
    <w:p w14:paraId="0000001D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Посадові особи несуть відповідальність згідно з законодавством за зміст інформації, що поширюється через їхні службові та офіційні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канали в межах цифрової комунікації в громаді, при здійсненні ними своїх публічних повноважень.</w:t>
      </w:r>
    </w:p>
    <w:p w14:paraId="0000001E" w14:textId="77777777" w:rsidR="009C6697" w:rsidRDefault="009C66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Основні засади захисту інформації</w:t>
      </w:r>
    </w:p>
    <w:p w14:paraId="00000020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Посадові особи зобов’язані забезпечувати конфіденційність персональних даних та службової інформації, крім випадків,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передбачених законом.</w:t>
      </w:r>
    </w:p>
    <w:p w14:paraId="00000021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Посадові особи несуть відповідальність за належне збереження інформації, власником/розпорядником якої є ОМС, комунальні підприємства та установи, що діють в межах своїх законних повноважень.</w:t>
      </w:r>
    </w:p>
    <w:p w14:paraId="00000022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Використання складних паролів,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адійної (двофакторної) автентифікації є обов’язковим для всіх офіційних та службових облікових записів в цифрових сервісах та соціальних мережах. </w:t>
      </w:r>
    </w:p>
    <w:p w14:paraId="00000023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З метою належного захисту інформації, власником/розпорядником якої є ОМС, забороняється передавати досту</w:t>
      </w:r>
      <w:r>
        <w:rPr>
          <w:rFonts w:ascii="Times New Roman" w:eastAsia="Times New Roman" w:hAnsi="Times New Roman" w:cs="Times New Roman"/>
          <w:sz w:val="24"/>
          <w:szCs w:val="24"/>
        </w:rPr>
        <w:t>пи до службових облікових записів третім особам.</w:t>
      </w:r>
    </w:p>
    <w:p w14:paraId="00000024" w14:textId="77777777" w:rsidR="009C6697" w:rsidRDefault="009C66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Офіційні канали зв’язку та їх використання</w:t>
      </w:r>
    </w:p>
    <w:p w14:paraId="00000026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Для здійснення офіційного листування та комунікації використовуються виключно офіційні поштові скриньки та цифрові сервіси, затверджені ОМС. </w:t>
      </w:r>
    </w:p>
    <w:p w14:paraId="00000027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Забороня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ється передавати службову інформацію через особисті акаунти або несанкціоновані платформи. </w:t>
      </w:r>
    </w:p>
    <w:p w14:paraId="00000028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Всі публічні заяви, реакції та коментарі в офіційних соціальних мережах мають відповідати політиці комунікації ОМС.</w:t>
      </w:r>
    </w:p>
    <w:p w14:paraId="00000029" w14:textId="77777777" w:rsidR="009C6697" w:rsidRDefault="009C66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A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Відкритість і доступ до публічної інфор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мації</w:t>
      </w:r>
    </w:p>
    <w:p w14:paraId="0000002B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Посадові особи зобов’язані забезпечувати відкритість та доступність офіційної інформації для громадян виключно відповідно до законодавства про доступ до публічної інформації. </w:t>
      </w:r>
    </w:p>
    <w:p w14:paraId="0000002C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5.2. ОМС повинні оперативно реагувати на запити громадян та засобів масової інформації, надаючи достовірну та актуальну інформацію відповідно до законодавства про інформацію та про доступ до публічної інформації.</w:t>
      </w:r>
    </w:p>
    <w:p w14:paraId="0000002D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Забороняється приховування або спотвор</w:t>
      </w:r>
      <w:r>
        <w:rPr>
          <w:rFonts w:ascii="Times New Roman" w:eastAsia="Times New Roman" w:hAnsi="Times New Roman" w:cs="Times New Roman"/>
          <w:sz w:val="24"/>
          <w:szCs w:val="24"/>
        </w:rPr>
        <w:t>ення суспільно важливої інформації. Забороняється навмисна дезінформація щодо безпосередньої діяльності ОМС, комунальних підприємств та установ, що діють в межах своїх законних повноважень.</w:t>
      </w:r>
    </w:p>
    <w:p w14:paraId="0000002E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Доступ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публічної інформації у формі відкритих даних не може бути обмежено, скасовано чи припинено не інакше, як у випадках, передбачених чинним законодавством. Публічна інформація у формі відкритих даних та відповідні дані є безкоштовними в доступі.</w:t>
      </w:r>
    </w:p>
    <w:p w14:paraId="0000002F" w14:textId="77777777" w:rsidR="009C6697" w:rsidRDefault="009C66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0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Модерація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 поведінка в офіційних соціальних мережах / цифрових ресурсах</w:t>
      </w:r>
    </w:p>
    <w:p w14:paraId="00000031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Посадові особи, які ведуть офіційні сторінки ОМС, при модерації коментарів в офіційних соціальних мережах / цифрових ресурсах ОМС зобов’язані забезпечувати ефективний діалог між публічно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владою та громадянами, сприяти реалізації законних прав громадян на свободу слова, уникаючи безпідставних обмежень правомірних висловлювань. </w:t>
      </w:r>
    </w:p>
    <w:p w14:paraId="00000032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Посадові особи, які ведуть офіційні сторінки ОМС, зобов’язані модеративно контролювати коментарі, запобігаю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 поширенню ненависницьких висловлювань, образ, нецензурної лексики, умисної дезінформації та спаму. Модерація офіційних сторінок ОМС повинна сприяти забезпеченню підзвітності та прозорості публічної влади перед громадою. </w:t>
      </w:r>
    </w:p>
    <w:p w14:paraId="00000033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У випадку загрози або виник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нення конфліктних ситуацій необхідно діяти коректно, без емоційних відповідей або особистих образ. У разі ескалації конфлікту варто спрямовувати спілкування у приватний формат або залучати медіаторів. </w:t>
      </w:r>
    </w:p>
    <w:p w14:paraId="00000034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Посадові особи, що адмініструють офіційні обліков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 записи ОМС, мають регулярно оновлювати дані про діяльність ОМС, забезпечувати актуальність інформації та відповідати на звернення та запити на публічну інформацію громадян у встановлені терміни. </w:t>
      </w:r>
    </w:p>
    <w:p w14:paraId="00000035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Забороняється публікація інформації, що порушує 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ські права, містить умисну дезінформацію, неправдиві, неперевірені або маніпулятивні дані. </w:t>
      </w:r>
    </w:p>
    <w:p w14:paraId="00000036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Особисті акаунти посадових осіб ОМС, якщо вони використовуються для публічної комунікації, підпадають під дію правил цифрової комунікації, відтак повинні відпо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відати загальним принципам етики та доброчесності, не містити політичної агітації та відповідати репутаційним стандартам ОМС. </w:t>
      </w:r>
    </w:p>
    <w:p w14:paraId="00000037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У разі виявлення порушень модерації чи негативного впливу цифрової комунікації необхідно доповідати керівництву та вживати в</w:t>
      </w:r>
      <w:r>
        <w:rPr>
          <w:rFonts w:ascii="Times New Roman" w:eastAsia="Times New Roman" w:hAnsi="Times New Roman" w:cs="Times New Roman"/>
          <w:sz w:val="24"/>
          <w:szCs w:val="24"/>
        </w:rPr>
        <w:t>ідповідних заходів. Громадяни мають право звернутись зі скаргою щодо дій або бездіяльності посадових осіб ОМС у цифровій комунікації. ОМС зобов’язаний створити прозорий механізм розгляду таких звернень та вживати заходів реагування.</w:t>
      </w:r>
    </w:p>
    <w:p w14:paraId="00000038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6.8. Забороняється блок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ування користувачів або приховування їхніх коментарів на офіційних сторінках ОМС у соціальних мережах без чітко обґрунтованих оприлюднених підстав та відповідного рішення уповноваженого органу (виконавчого комітету або посадової особи,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визначеної в акті). </w:t>
      </w:r>
      <w:r>
        <w:rPr>
          <w:rFonts w:ascii="Times New Roman" w:eastAsia="Times New Roman" w:hAnsi="Times New Roman" w:cs="Times New Roman"/>
          <w:sz w:val="24"/>
          <w:szCs w:val="24"/>
        </w:rPr>
        <w:t>Будь-які дії з обмеження доступу користувачів повинні бути задокументовані з урахуванням принципів законності, пропорційності та свободи вираження поглядів.</w:t>
      </w:r>
    </w:p>
    <w:p w14:paraId="00000039" w14:textId="77777777" w:rsidR="009C6697" w:rsidRDefault="009C66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Недискримінація</w:t>
      </w:r>
    </w:p>
    <w:p w14:paraId="0000003B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Усі цифрові комунікації мають базуватися на принципах рівності, недискримі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нації та поваги до прав людини. </w:t>
      </w:r>
    </w:p>
    <w:p w14:paraId="0000003C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Забороняється використовувати мову ворожнечі, дискримінаційні висловлювання або будь-які форми упередженого ставлення у службових та публічних комунікаціях. </w:t>
      </w:r>
    </w:p>
    <w:p w14:paraId="0000003D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Посадові особи повинні сприяти інклюзивному діалогу з у</w:t>
      </w:r>
      <w:r>
        <w:rPr>
          <w:rFonts w:ascii="Times New Roman" w:eastAsia="Times New Roman" w:hAnsi="Times New Roman" w:cs="Times New Roman"/>
          <w:sz w:val="24"/>
          <w:szCs w:val="24"/>
        </w:rPr>
        <w:t>сіма групами суспільства, забезпечувати рівний доступ всіх категорій громадян до інформації.</w:t>
      </w:r>
    </w:p>
    <w:p w14:paraId="0000003E" w14:textId="77777777" w:rsidR="009C6697" w:rsidRDefault="009C66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F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Використання технологій та штучного інтелекту</w:t>
      </w:r>
    </w:p>
    <w:p w14:paraId="00000040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Посадові особи повинні відповідально використовувати автоматизовані системи та штучний інтелект для комуніка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ції, уникаючи поширення умисної дезінформації та недостовірної інформації. </w:t>
      </w:r>
    </w:p>
    <w:p w14:paraId="00000041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Використання чат-ботів, масових розсилок та інших цифрових асистентів/сервісів має відповідати принципам прозорості та достовірності. </w:t>
      </w:r>
    </w:p>
    <w:p w14:paraId="00000042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Забороняється використання цифрових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технологій для маніпулятивного впливу на громадську думку або приховування чи спотворення важливої інформації.</w:t>
      </w:r>
    </w:p>
    <w:p w14:paraId="00000043" w14:textId="77777777" w:rsidR="009C6697" w:rsidRDefault="009C66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Антикризова комунікація в цифровому просторі</w:t>
      </w:r>
    </w:p>
    <w:p w14:paraId="00000045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 У разі виникнення або загрози виникнення інформаційної атаки, витоку даних, публічного 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ндалу або інших кризових ситуацій посадові особи ОМС повинні негайно повідомляти безпосереднє керівництво. </w:t>
      </w:r>
    </w:p>
    <w:p w14:paraId="00000046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9.2. Забороняється самостійне оприлюднення офіційної позиції ОМС без погодження з відповідальними за це особами або органами. </w:t>
      </w:r>
    </w:p>
    <w:p w14:paraId="00000047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 Всі публічні 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ідомлення в кризовій ситуації мають бути зваженими, коректними, точними та координованими з безпосереднім керівництвом. </w:t>
      </w:r>
    </w:p>
    <w:p w14:paraId="00000048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 Необхідно уникати звинувачень, необгрунтованих суджень, непідтверджених здогадок чи некоректних оцінок під час цифрової комунікаці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ї ОМС в публічному просторі. </w:t>
      </w:r>
    </w:p>
    <w:p w14:paraId="00000049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9.5. У коментарях слід дотримуватися відкритості, водночас не розголошуючи відомостей, що можуть спричиняти правові конфлікти чи зашкодити дотриманню законності в діяльності ОМС. </w:t>
      </w:r>
    </w:p>
    <w:p w14:paraId="0000004A" w14:textId="77777777" w:rsidR="009C6697" w:rsidRDefault="009C66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B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Відповідальність</w:t>
      </w:r>
    </w:p>
    <w:p w14:paraId="0000004C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10.1. Доведений факт порушення правил цифрової комунікації може стати підставою для дисциплінарної відповідальності посадовими особами ОМС. </w:t>
      </w:r>
    </w:p>
    <w:p w14:paraId="0000004D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 У разі витоку закритої чи конфіденційної інформації обов’язково проводиться службове розслідування/перевірка.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E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10.3. Заходи з підвищення кваліфікації посадових осіб ОМС щодо цифрової безпеки та правил цифрової комунікації повинні відбуватися на регулярній основі.</w:t>
      </w:r>
    </w:p>
    <w:p w14:paraId="0000004F" w14:textId="77777777" w:rsidR="009C6697" w:rsidRDefault="009C669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0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Заключні положення</w:t>
      </w:r>
    </w:p>
    <w:p w14:paraId="00000051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Дані правила набирають чинності з моменту їх затвердження та оприлюднен</w:t>
      </w:r>
      <w:r>
        <w:rPr>
          <w:rFonts w:ascii="Times New Roman" w:eastAsia="Times New Roman" w:hAnsi="Times New Roman" w:cs="Times New Roman"/>
          <w:sz w:val="24"/>
          <w:szCs w:val="24"/>
        </w:rPr>
        <w:t>ня.</w:t>
      </w:r>
    </w:p>
    <w:p w14:paraId="00000052" w14:textId="77777777" w:rsidR="009C6697" w:rsidRDefault="005050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ОМС залишає за собою право вносити зміни до правил відповідно до актуальних потреб та вимог чинного законодавства.</w:t>
      </w:r>
    </w:p>
    <w:p w14:paraId="00000053" w14:textId="77777777" w:rsidR="009C6697" w:rsidRDefault="009C66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9C6697" w:rsidRDefault="005050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ПІБ / підпис ______________________</w:t>
      </w:r>
    </w:p>
    <w:sectPr w:rsidR="009C6697">
      <w:footerReference w:type="default" r:id="rId8"/>
      <w:pgSz w:w="12240" w:h="15840"/>
      <w:pgMar w:top="850" w:right="850" w:bottom="85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8A873" w14:textId="77777777" w:rsidR="005050B5" w:rsidRDefault="005050B5">
      <w:pPr>
        <w:spacing w:after="0" w:line="240" w:lineRule="auto"/>
      </w:pPr>
      <w:r>
        <w:separator/>
      </w:r>
    </w:p>
  </w:endnote>
  <w:endnote w:type="continuationSeparator" w:id="0">
    <w:p w14:paraId="2E9D38DE" w14:textId="77777777" w:rsidR="005050B5" w:rsidRDefault="0050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0B9DB0B3" w:rsidR="009C6697" w:rsidRDefault="005050B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524C5">
      <w:rPr>
        <w:color w:val="000000"/>
      </w:rPr>
      <w:fldChar w:fldCharType="separate"/>
    </w:r>
    <w:r w:rsidR="001524C5">
      <w:rPr>
        <w:noProof/>
        <w:color w:val="000000"/>
      </w:rPr>
      <w:t>1</w:t>
    </w:r>
    <w:r>
      <w:rPr>
        <w:color w:val="000000"/>
      </w:rPr>
      <w:fldChar w:fldCharType="end"/>
    </w:r>
  </w:p>
  <w:p w14:paraId="00000056" w14:textId="77777777" w:rsidR="009C6697" w:rsidRDefault="009C669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78D08" w14:textId="77777777" w:rsidR="005050B5" w:rsidRDefault="005050B5">
      <w:pPr>
        <w:spacing w:after="0" w:line="240" w:lineRule="auto"/>
      </w:pPr>
      <w:r>
        <w:separator/>
      </w:r>
    </w:p>
  </w:footnote>
  <w:footnote w:type="continuationSeparator" w:id="0">
    <w:p w14:paraId="3BB1E4A6" w14:textId="77777777" w:rsidR="005050B5" w:rsidRDefault="00505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33A4"/>
    <w:multiLevelType w:val="multilevel"/>
    <w:tmpl w:val="918AF07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97"/>
    <w:rsid w:val="001524C5"/>
    <w:rsid w:val="005050B5"/>
    <w:rsid w:val="009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E3E70-BEEC-4559-9A00-2E7B2C63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2">
    <w:name w:val="rvps2"/>
    <w:basedOn w:val="a"/>
    <w:rsid w:val="006F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F0BA6"/>
  </w:style>
  <w:style w:type="character" w:customStyle="1" w:styleId="rvts23">
    <w:name w:val="rvts23"/>
    <w:basedOn w:val="a0"/>
    <w:rsid w:val="006F0BA6"/>
  </w:style>
  <w:style w:type="character" w:customStyle="1" w:styleId="10">
    <w:name w:val="Заголовок 1 Знак"/>
    <w:basedOn w:val="a0"/>
    <w:link w:val="1"/>
    <w:uiPriority w:val="9"/>
    <w:rsid w:val="000949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397B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9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7BC5"/>
    <w:rPr>
      <w:b/>
      <w:bCs/>
    </w:rPr>
  </w:style>
  <w:style w:type="paragraph" w:styleId="a6">
    <w:name w:val="List Paragraph"/>
    <w:basedOn w:val="a"/>
    <w:uiPriority w:val="34"/>
    <w:qFormat/>
    <w:rsid w:val="004925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659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A659B"/>
  </w:style>
  <w:style w:type="paragraph" w:styleId="a9">
    <w:name w:val="footer"/>
    <w:basedOn w:val="a"/>
    <w:link w:val="aa"/>
    <w:uiPriority w:val="99"/>
    <w:unhideWhenUsed/>
    <w:rsid w:val="00AA659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A659B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4KQ0ELp/X7tcb41rzjV1aEia6A==">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2025-06-04T06:07:00Z</dcterms:created>
  <dcterms:modified xsi:type="dcterms:W3CDTF">2025-06-04T06:07:00Z</dcterms:modified>
</cp:coreProperties>
</file>