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77" w:line="240" w:lineRule="auto"/>
        <w:ind w:right="428.7401574803164"/>
        <w:jc w:val="right"/>
        <w:rPr>
          <w:rFonts w:ascii="Cambria" w:cs="Cambria" w:eastAsia="Cambria" w:hAnsi="Cambria"/>
        </w:rPr>
      </w:pPr>
      <w:r w:rsidDel="00000000" w:rsidR="00000000" w:rsidRPr="00000000">
        <w:rPr>
          <w:rtl w:val="0"/>
        </w:rPr>
      </w:r>
    </w:p>
    <w:tbl>
      <w:tblPr>
        <w:tblStyle w:val="Table1"/>
        <w:tblW w:w="991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03"/>
        <w:gridCol w:w="4813"/>
        <w:tblGridChange w:id="0">
          <w:tblGrid>
            <w:gridCol w:w="5103"/>
            <w:gridCol w:w="4813"/>
          </w:tblGrid>
        </w:tblGridChange>
      </w:tblGrid>
      <w:tr>
        <w:trPr>
          <w:cantSplit w:val="0"/>
          <w:tblHeader w:val="0"/>
        </w:trPr>
        <w:tc>
          <w:tcPr/>
          <w:p w:rsidR="00000000" w:rsidDel="00000000" w:rsidP="00000000" w:rsidRDefault="00000000" w:rsidRPr="00000000" w14:paraId="00000002">
            <w:pPr>
              <w:widowControl w:val="0"/>
              <w:spacing w:line="240" w:lineRule="auto"/>
              <w:ind w:right="428.7401574803164"/>
              <w:jc w:val="both"/>
              <w:rPr/>
            </w:pPr>
            <w:r w:rsidDel="00000000" w:rsidR="00000000" w:rsidRPr="00000000">
              <w:rPr>
                <w:rtl w:val="0"/>
              </w:rPr>
            </w:r>
          </w:p>
          <w:p w:rsidR="00000000" w:rsidDel="00000000" w:rsidP="00000000" w:rsidRDefault="00000000" w:rsidRPr="00000000" w14:paraId="00000003">
            <w:pPr>
              <w:widowControl w:val="0"/>
              <w:spacing w:line="240" w:lineRule="auto"/>
              <w:ind w:right="428.7401574803164"/>
              <w:jc w:val="both"/>
              <w:rPr/>
            </w:pPr>
            <w:r w:rsidDel="00000000" w:rsidR="00000000" w:rsidRPr="00000000">
              <w:rPr>
                <w:rtl w:val="0"/>
              </w:rPr>
            </w:r>
          </w:p>
          <w:p w:rsidR="00000000" w:rsidDel="00000000" w:rsidP="00000000" w:rsidRDefault="00000000" w:rsidRPr="00000000" w14:paraId="00000004">
            <w:pPr>
              <w:widowControl w:val="0"/>
              <w:spacing w:line="240" w:lineRule="auto"/>
              <w:ind w:right="428.7401574803164"/>
              <w:jc w:val="both"/>
              <w:rPr/>
            </w:pPr>
            <w:r w:rsidDel="00000000" w:rsidR="00000000" w:rsidRPr="00000000">
              <w:rPr>
                <w:rtl w:val="0"/>
              </w:rPr>
            </w:r>
          </w:p>
        </w:tc>
        <w:tc>
          <w:tcPr/>
          <w:p w:rsidR="00000000" w:rsidDel="00000000" w:rsidP="00000000" w:rsidRDefault="00000000" w:rsidRPr="00000000" w14:paraId="00000005">
            <w:pPr>
              <w:widowControl w:val="0"/>
              <w:spacing w:line="240" w:lineRule="auto"/>
              <w:ind w:right="428.7401574803164"/>
              <w:jc w:val="right"/>
              <w:rPr/>
            </w:pPr>
            <w:r w:rsidDel="00000000" w:rsidR="00000000" w:rsidRPr="00000000">
              <w:rPr>
                <w:rtl w:val="0"/>
              </w:rPr>
              <w:t xml:space="preserve">Додаток 2</w:t>
            </w:r>
          </w:p>
          <w:p w:rsidR="00000000" w:rsidDel="00000000" w:rsidP="00000000" w:rsidRDefault="00000000" w:rsidRPr="00000000" w14:paraId="00000006">
            <w:pPr>
              <w:spacing w:line="240" w:lineRule="auto"/>
              <w:ind w:right="428.7401574803164"/>
              <w:jc w:val="right"/>
              <w:rPr/>
            </w:pPr>
            <w:r w:rsidDel="00000000" w:rsidR="00000000" w:rsidRPr="00000000">
              <w:rPr>
                <w:rtl w:val="0"/>
              </w:rPr>
              <w:t xml:space="preserve">до рішення виконавчого комітету </w:t>
            </w:r>
          </w:p>
          <w:p w:rsidR="00000000" w:rsidDel="00000000" w:rsidP="00000000" w:rsidRDefault="00000000" w:rsidRPr="00000000" w14:paraId="00000007">
            <w:pPr>
              <w:spacing w:line="240" w:lineRule="auto"/>
              <w:ind w:right="428.7401574803164"/>
              <w:jc w:val="right"/>
              <w:rPr/>
            </w:pPr>
            <w:r w:rsidDel="00000000" w:rsidR="00000000" w:rsidRPr="00000000">
              <w:rPr>
                <w:rtl w:val="0"/>
              </w:rPr>
              <w:t xml:space="preserve">_______________ міської ради</w:t>
            </w:r>
          </w:p>
          <w:p w:rsidR="00000000" w:rsidDel="00000000" w:rsidP="00000000" w:rsidRDefault="00000000" w:rsidRPr="00000000" w14:paraId="00000008">
            <w:pPr>
              <w:spacing w:line="240" w:lineRule="auto"/>
              <w:ind w:right="428.7401574803164"/>
              <w:jc w:val="right"/>
              <w:rPr/>
            </w:pPr>
            <w:r w:rsidDel="00000000" w:rsidR="00000000" w:rsidRPr="00000000">
              <w:rPr>
                <w:rtl w:val="0"/>
              </w:rPr>
              <w:t xml:space="preserve">від ___________  №________</w:t>
            </w:r>
          </w:p>
        </w:tc>
      </w:tr>
    </w:tbl>
    <w:p w:rsidR="00000000" w:rsidDel="00000000" w:rsidP="00000000" w:rsidRDefault="00000000" w:rsidRPr="00000000" w14:paraId="00000009">
      <w:pPr>
        <w:widowControl w:val="0"/>
        <w:spacing w:line="240" w:lineRule="auto"/>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widowControl w:val="0"/>
        <w:spacing w:before="92" w:lin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ПОЛОЖЕННЯ</w:t>
      </w:r>
    </w:p>
    <w:p w:rsidR="00000000" w:rsidDel="00000000" w:rsidP="00000000" w:rsidRDefault="00000000" w:rsidRPr="00000000" w14:paraId="0000000B">
      <w:pPr>
        <w:widowControl w:val="0"/>
        <w:spacing w:lin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про комісію з обстеження будівель і споруд на території ________________ міської територіальної громади, що були  зруйновані або пошкоджені внаслідок надзвичайної ситуації воєнного характеру, спричиненої</w:t>
      </w:r>
      <w:r w:rsidDel="00000000" w:rsidR="00000000" w:rsidRPr="00000000">
        <w:rPr>
          <w:rFonts w:ascii="Cambria" w:cs="Cambria" w:eastAsia="Cambria" w:hAnsi="Cambria"/>
          <w:b w:val="1"/>
          <w:rtl w:val="0"/>
        </w:rPr>
        <w:t xml:space="preserve"> збройною агресією російської федерації проти України</w:t>
      </w:r>
    </w:p>
    <w:p w:rsidR="00000000" w:rsidDel="00000000" w:rsidP="00000000" w:rsidRDefault="00000000" w:rsidRPr="00000000" w14:paraId="0000000C">
      <w:pPr>
        <w:widowControl w:val="0"/>
        <w:spacing w:before="6" w:line="240" w:lineRule="auto"/>
        <w:ind w:right="428.7401574803164"/>
        <w:jc w:val="center"/>
        <w:rPr>
          <w:rFonts w:ascii="Cambria" w:cs="Cambria" w:eastAsia="Cambria" w:hAnsi="Cambria"/>
          <w:color w:val="242020"/>
        </w:rPr>
      </w:pPr>
      <w:r w:rsidDel="00000000" w:rsidR="00000000" w:rsidRPr="00000000">
        <w:rPr>
          <w:rtl w:val="0"/>
        </w:rPr>
      </w:r>
    </w:p>
    <w:p w:rsidR="00000000" w:rsidDel="00000000" w:rsidP="00000000" w:rsidRDefault="00000000" w:rsidRPr="00000000" w14:paraId="0000000D">
      <w:pPr>
        <w:widowControl w:val="0"/>
        <w:spacing w:lin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І. Загальні положення</w:t>
      </w:r>
    </w:p>
    <w:p w:rsidR="00000000" w:rsidDel="00000000" w:rsidP="00000000" w:rsidRDefault="00000000" w:rsidRPr="00000000" w14:paraId="0000000E">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Комісія у своїй діяльності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рішеннями виконавчого комітету міської ради та цим Положенням.</w:t>
      </w:r>
    </w:p>
    <w:p w:rsidR="00000000" w:rsidDel="00000000" w:rsidP="00000000" w:rsidRDefault="00000000" w:rsidRPr="00000000" w14:paraId="0000000F">
      <w:pPr>
        <w:widowControl w:val="0"/>
        <w:spacing w:before="2" w:line="240" w:lineRule="auto"/>
        <w:ind w:right="428.7401574803164"/>
        <w:rPr>
          <w:rFonts w:ascii="Cambria" w:cs="Cambria" w:eastAsia="Cambria" w:hAnsi="Cambria"/>
        </w:rPr>
      </w:pPr>
      <w:r w:rsidDel="00000000" w:rsidR="00000000" w:rsidRPr="00000000">
        <w:rPr>
          <w:rtl w:val="0"/>
        </w:rPr>
      </w:r>
    </w:p>
    <w:p w:rsidR="00000000" w:rsidDel="00000000" w:rsidP="00000000" w:rsidRDefault="00000000" w:rsidRPr="00000000" w14:paraId="00000010">
      <w:pPr>
        <w:widowControl w:val="0"/>
        <w:spacing w:lin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ІІ. Склад Комісії</w:t>
      </w:r>
    </w:p>
    <w:p w:rsidR="00000000" w:rsidDel="00000000" w:rsidP="00000000" w:rsidRDefault="00000000" w:rsidRPr="00000000" w14:paraId="00000011">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Положення про Комісію та її персональний склад затверджується рішенням виконавчого комітету ____________ міської ради.</w:t>
      </w:r>
    </w:p>
    <w:p w:rsidR="00000000" w:rsidDel="00000000" w:rsidP="00000000" w:rsidRDefault="00000000" w:rsidRPr="00000000" w14:paraId="00000012">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Комісія складається з голови, заступника голови, секретаря та членів Комісії.</w:t>
      </w:r>
    </w:p>
    <w:p w:rsidR="00000000" w:rsidDel="00000000" w:rsidP="00000000" w:rsidRDefault="00000000" w:rsidRPr="00000000" w14:paraId="00000013">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Голова Комісії безпосередньо здійснює керівництво діяльністю Комісії та забезпечує виконання покладених на неї завдань.</w:t>
      </w:r>
    </w:p>
    <w:p w:rsidR="00000000" w:rsidDel="00000000" w:rsidP="00000000" w:rsidRDefault="00000000" w:rsidRPr="00000000" w14:paraId="00000014">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У разі відсутності голови Комісії його обов’язки виконує заступник голови Комісії.</w:t>
      </w:r>
    </w:p>
    <w:p w:rsidR="00000000" w:rsidDel="00000000" w:rsidP="00000000" w:rsidRDefault="00000000" w:rsidRPr="00000000" w14:paraId="00000015">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Організаційне забезпечення діяльності Комісії здійснює її секретар.</w:t>
      </w:r>
    </w:p>
    <w:p w:rsidR="00000000" w:rsidDel="00000000" w:rsidP="00000000" w:rsidRDefault="00000000" w:rsidRPr="00000000" w14:paraId="00000016">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Секретар Комісії готує необхідні матеріали для роботи Комісії, забезпечує оповіщення членів Комісії про дату, час та місце проведення засідань Комісії, порядок денний, веде та оформлює протокол засідання Комісії, веде списки постраждалих осіб та забезпечує збереження протоколів комісії для подальшого їх використання.</w:t>
      </w:r>
    </w:p>
    <w:p w:rsidR="00000000" w:rsidDel="00000000" w:rsidP="00000000" w:rsidRDefault="00000000" w:rsidRPr="00000000" w14:paraId="00000017">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У разі відсутності секретаря Комісії його обов’язки тимчасово виконує за дорученням голови комісії інший член Комісії.</w:t>
      </w:r>
    </w:p>
    <w:p w:rsidR="00000000" w:rsidDel="00000000" w:rsidP="00000000" w:rsidRDefault="00000000" w:rsidRPr="00000000" w14:paraId="00000018">
      <w:pPr>
        <w:widowControl w:val="0"/>
        <w:spacing w:line="240" w:lineRule="auto"/>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widowControl w:val="0"/>
        <w:spacing w:lin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ІІІ. Організація роботи Комісії</w:t>
      </w:r>
    </w:p>
    <w:p w:rsidR="00000000" w:rsidDel="00000000" w:rsidP="00000000" w:rsidRDefault="00000000" w:rsidRPr="00000000" w14:paraId="0000001A">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Основною організаційною формою роботи Комісії є засідання, які проводяться у разі потреби.</w:t>
      </w:r>
    </w:p>
    <w:p w:rsidR="00000000" w:rsidDel="00000000" w:rsidP="00000000" w:rsidRDefault="00000000" w:rsidRPr="00000000" w14:paraId="0000001B">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Засідання Комісії вважається правосильний, якщо на ньому присутні більш як половина її складу.</w:t>
      </w:r>
    </w:p>
    <w:p w:rsidR="00000000" w:rsidDel="00000000" w:rsidP="00000000" w:rsidRDefault="00000000" w:rsidRPr="00000000" w14:paraId="0000001C">
      <w:pPr>
        <w:widowControl w:val="0"/>
        <w:spacing w:line="240" w:lineRule="auto"/>
        <w:ind w:right="428.7401574803164"/>
        <w:jc w:val="both"/>
        <w:rPr>
          <w:rFonts w:ascii="Cambria" w:cs="Cambria" w:eastAsia="Cambria" w:hAnsi="Cambria"/>
        </w:rPr>
      </w:pPr>
      <w:r w:rsidDel="00000000" w:rsidR="00000000" w:rsidRPr="00000000">
        <w:rPr>
          <w:rFonts w:ascii="Cambria" w:cs="Cambria" w:eastAsia="Cambria" w:hAnsi="Cambria"/>
          <w:rtl w:val="0"/>
        </w:rPr>
        <w:t xml:space="preserve">Рішення Комісії вважається прийнятим, якщо за нього проголосувала</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переважна більшість присутніх членів комісії.</w:t>
      </w:r>
    </w:p>
    <w:p w:rsidR="00000000" w:rsidDel="00000000" w:rsidP="00000000" w:rsidRDefault="00000000" w:rsidRPr="00000000" w14:paraId="0000001D">
      <w:pPr>
        <w:widowControl w:val="0"/>
        <w:spacing w:line="240" w:lineRule="auto"/>
        <w:ind w:left="0" w:right="428.7401574803164" w:firstLine="0"/>
        <w:jc w:val="both"/>
        <w:rPr>
          <w:rFonts w:ascii="Cambria" w:cs="Cambria" w:eastAsia="Cambria" w:hAnsi="Cambria"/>
          <w:highlight w:val="cyan"/>
        </w:rPr>
      </w:pPr>
      <w:r w:rsidDel="00000000" w:rsidR="00000000" w:rsidRPr="00000000">
        <w:rPr>
          <w:rFonts w:ascii="Cambria" w:cs="Cambria" w:eastAsia="Cambria" w:hAnsi="Cambria"/>
          <w:rtl w:val="0"/>
        </w:rPr>
        <w:t xml:space="preserve">Рішення Комісії ухвалюється у формі акту, форма якого затверджена рішенням виконавчого комітету ____________.  </w:t>
      </w:r>
      <w:r w:rsidDel="00000000" w:rsidR="00000000" w:rsidRPr="00000000">
        <w:rPr>
          <w:rFonts w:ascii="Cambria" w:cs="Cambria" w:eastAsia="Cambria" w:hAnsi="Cambria"/>
          <w:highlight w:val="cyan"/>
          <w:rtl w:val="0"/>
        </w:rPr>
        <w:t xml:space="preserve">Рішення Комісії оприлюднюються на офіційному сайті міської ради. </w:t>
      </w:r>
    </w:p>
    <w:p w:rsidR="00000000" w:rsidDel="00000000" w:rsidP="00000000" w:rsidRDefault="00000000" w:rsidRPr="00000000" w14:paraId="0000001E">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Акт обстеження пошкодженого нерухомого майна з переліком пошкоджених об’єктів, що підлягають технічному обстеженню подається на затвердження до виконавчого комітету ____________міської ради.</w:t>
      </w:r>
    </w:p>
    <w:p w:rsidR="00000000" w:rsidDel="00000000" w:rsidP="00000000" w:rsidRDefault="00000000" w:rsidRPr="00000000" w14:paraId="0000001F">
      <w:pPr>
        <w:widowControl w:val="0"/>
        <w:spacing w:line="240" w:lineRule="auto"/>
        <w:ind w:right="428.7401574803164"/>
        <w:jc w:val="center"/>
        <w:rPr>
          <w:rFonts w:ascii="Cambria" w:cs="Cambria" w:eastAsia="Cambria" w:hAnsi="Cambria"/>
          <w:b w:val="1"/>
        </w:rPr>
      </w:pPr>
      <w:r w:rsidDel="00000000" w:rsidR="00000000" w:rsidRPr="00000000">
        <w:rPr>
          <w:rFonts w:ascii="Cambria" w:cs="Cambria" w:eastAsia="Cambria" w:hAnsi="Cambria"/>
          <w:b w:val="1"/>
          <w:rtl w:val="0"/>
        </w:rPr>
        <w:t xml:space="preserve">IV. Завдання та повноваження Комісії</w:t>
      </w:r>
    </w:p>
    <w:p w:rsidR="00000000" w:rsidDel="00000000" w:rsidP="00000000" w:rsidRDefault="00000000" w:rsidRPr="00000000" w14:paraId="00000020">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Основним завданням Комісії є проведення обстеження об’єктів нерухомого майна, зруйнованого внаслідок надзвичайної ситуації воєнного характеру, спричиненої збройною агресією російської федерації.</w:t>
      </w:r>
    </w:p>
    <w:p w:rsidR="00000000" w:rsidDel="00000000" w:rsidP="00000000" w:rsidRDefault="00000000" w:rsidRPr="00000000" w14:paraId="00000021">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До повноважень Комісії належить:</w:t>
      </w:r>
    </w:p>
    <w:p w:rsidR="00000000" w:rsidDel="00000000" w:rsidP="00000000" w:rsidRDefault="00000000" w:rsidRPr="00000000" w14:paraId="00000022">
      <w:pPr>
        <w:widowControl w:val="0"/>
        <w:numPr>
          <w:ilvl w:val="0"/>
          <w:numId w:val="1"/>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розгляд заяв та доданих до них документів;</w:t>
      </w:r>
    </w:p>
    <w:p w:rsidR="00000000" w:rsidDel="00000000" w:rsidP="00000000" w:rsidRDefault="00000000" w:rsidRPr="00000000" w14:paraId="00000023">
      <w:pPr>
        <w:widowControl w:val="0"/>
        <w:numPr>
          <w:ilvl w:val="0"/>
          <w:numId w:val="1"/>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проведення обстеження пошкодженого або зруйнованого нерухомого майна внаслідок надзвичайної ситуації;</w:t>
      </w:r>
    </w:p>
    <w:p w:rsidR="00000000" w:rsidDel="00000000" w:rsidP="00000000" w:rsidRDefault="00000000" w:rsidRPr="00000000" w14:paraId="00000024">
      <w:pPr>
        <w:widowControl w:val="0"/>
        <w:numPr>
          <w:ilvl w:val="0"/>
          <w:numId w:val="1"/>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складання акту обстеження нерухомого майна, зруйнованого (пошкодженого) внаслідок надзвичайної ситуації воєнного характеру, спричиненої збройною агресією російської федерації;</w:t>
      </w:r>
    </w:p>
    <w:p w:rsidR="00000000" w:rsidDel="00000000" w:rsidP="00000000" w:rsidRDefault="00000000" w:rsidRPr="00000000" w14:paraId="00000025">
      <w:pPr>
        <w:widowControl w:val="0"/>
        <w:numPr>
          <w:ilvl w:val="0"/>
          <w:numId w:val="1"/>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розгляд інших питань, що стосуються рішень, які можуть бути прийняті відповідно до цього Положення.</w:t>
      </w:r>
    </w:p>
    <w:p w:rsidR="00000000" w:rsidDel="00000000" w:rsidP="00000000" w:rsidRDefault="00000000" w:rsidRPr="00000000" w14:paraId="00000026">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Для проведення обстеження нерухомого майна, зруйнованого внаслідок надзвичайної ситуації воєнного характеру, спричиненої збройною агресією російської федерації, та для визнання особи постраждалою внаслідок надзвичайної ситуації заявники подають до Комісії такі документи на кожен окремий об’єкт нерухомого майна:</w:t>
      </w:r>
    </w:p>
    <w:p w:rsidR="00000000" w:rsidDel="00000000" w:rsidP="00000000" w:rsidRDefault="00000000" w:rsidRPr="00000000" w14:paraId="00000027">
      <w:pPr>
        <w:widowControl w:val="0"/>
        <w:numPr>
          <w:ilvl w:val="0"/>
          <w:numId w:val="2"/>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заяву про проведення обстеження нерухомого майна, зруйнованого  чи пошкодженого внаслідок надзвичайної ситуації воєнного характеру, спричиненої збройною агресією російської федерації;</w:t>
      </w:r>
    </w:p>
    <w:p w:rsidR="00000000" w:rsidDel="00000000" w:rsidP="00000000" w:rsidRDefault="00000000" w:rsidRPr="00000000" w14:paraId="00000028">
      <w:pPr>
        <w:widowControl w:val="0"/>
        <w:numPr>
          <w:ilvl w:val="0"/>
          <w:numId w:val="2"/>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копію документа, що посвідчує особу та підтверджує громадянство України, або документа, що посвідчує особу та підтверджує її спеціальний статус;</w:t>
      </w:r>
    </w:p>
    <w:p w:rsidR="00000000" w:rsidDel="00000000" w:rsidP="00000000" w:rsidRDefault="00000000" w:rsidRPr="00000000" w14:paraId="00000029">
      <w:pPr>
        <w:widowControl w:val="0"/>
        <w:numPr>
          <w:ilvl w:val="0"/>
          <w:numId w:val="2"/>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rtl w:val="0"/>
        </w:rPr>
        <w:t xml:space="preserve">копію одного з передбачених Податковим кодексом України документа з даними про реєстраційний номер облікової картки платника податків (крім випадків, коли постраждалим є іноземець, особа без громадянства або особа, яка через свої релігійні переконання в установленому порядку відмовилася від прийняття реєстраційного номера облікової картки платника податку та повідомила про це відповідному контролюючому органу і має відмітку в паспорті громадянина України) (крім іноземців та осіб без громадянства);</w:t>
      </w:r>
    </w:p>
    <w:p w:rsidR="00000000" w:rsidDel="00000000" w:rsidP="00000000" w:rsidRDefault="00000000" w:rsidRPr="00000000" w14:paraId="0000002A">
      <w:pPr>
        <w:widowControl w:val="0"/>
        <w:numPr>
          <w:ilvl w:val="0"/>
          <w:numId w:val="2"/>
        </w:numPr>
        <w:spacing w:line="240" w:lineRule="auto"/>
        <w:ind w:left="720" w:right="428.7401574803164" w:hanging="360"/>
        <w:jc w:val="both"/>
        <w:rPr>
          <w:rFonts w:ascii="Cambria" w:cs="Cambria" w:eastAsia="Cambria" w:hAnsi="Cambria"/>
          <w:u w:val="none"/>
        </w:rPr>
      </w:pPr>
      <w:r w:rsidDel="00000000" w:rsidR="00000000" w:rsidRPr="00000000">
        <w:rPr>
          <w:rFonts w:ascii="Cambria" w:cs="Cambria" w:eastAsia="Cambria" w:hAnsi="Cambria"/>
          <w:highlight w:val="white"/>
          <w:rtl w:val="0"/>
        </w:rPr>
        <w:t xml:space="preserve">інформацію (інформаційну довідку або копію витягу) з Державного реєстру речових прав на нерухоме майно або копії документів, що підтверджують наявність права власності у заявника на </w:t>
      </w:r>
      <w:r w:rsidDel="00000000" w:rsidR="00000000" w:rsidRPr="00000000">
        <w:rPr>
          <w:rFonts w:ascii="Cambria" w:cs="Cambria" w:eastAsia="Cambria" w:hAnsi="Cambria"/>
          <w:rtl w:val="0"/>
        </w:rPr>
        <w:t xml:space="preserve">нерухомого майна</w:t>
      </w:r>
      <w:r w:rsidDel="00000000" w:rsidR="00000000" w:rsidRPr="00000000">
        <w:rPr>
          <w:rFonts w:ascii="Cambria" w:cs="Cambria" w:eastAsia="Cambria" w:hAnsi="Cambria"/>
          <w:highlight w:val="white"/>
          <w:rtl w:val="0"/>
        </w:rPr>
        <w:t xml:space="preserve"> на момент подання заяви про проведення обстеження</w:t>
      </w:r>
      <w:r w:rsidDel="00000000" w:rsidR="00000000" w:rsidRPr="00000000">
        <w:rPr>
          <w:rFonts w:ascii="Cambria" w:cs="Cambria" w:eastAsia="Cambria" w:hAnsi="Cambria"/>
          <w:rtl w:val="0"/>
        </w:rPr>
        <w:t xml:space="preserve"> чи інший документ, що підтверджує право заявника на пошкоджене (зруйноване) нерухоме майно;</w:t>
      </w:r>
    </w:p>
    <w:p w:rsidR="00000000" w:rsidDel="00000000" w:rsidP="00000000" w:rsidRDefault="00000000" w:rsidRPr="00000000" w14:paraId="0000002B">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У разі коли зруйноване чи пошкоджене нерухомого майна перебуває у спільній частковій/сумісній власності кількох постраждалих, заява для проведення обстеження може подаватись одним з співвласників або його представником, який діє на підставі довіреності (далі – представник).</w:t>
      </w:r>
    </w:p>
    <w:p w:rsidR="00000000" w:rsidDel="00000000" w:rsidP="00000000" w:rsidRDefault="00000000" w:rsidRPr="00000000" w14:paraId="0000002C">
      <w:pPr>
        <w:widowControl w:val="0"/>
        <w:spacing w:line="240" w:lineRule="auto"/>
        <w:ind w:right="428.7401574803164"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2D">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Комісія складає акт обстеження нерухомого майна зруйнованого (пошкодженого) внаслідок надзвичайної ситуації воєнного характеру, спричиненої збройною агресією російської федерації (далі – акт обстеження), за формою, яка затверджена рішенням виконавчого комітету ____________ міської ради,  у двох примірниках, один з яких надається заявнику  або його представнику. В акті обстеження зазначається загальна   характеристика пошкоджень, з орієнтовним обсягом пошкоджень. Та ухвалюється висновок про технічний стан нерухомого майна на момент його обстеження: зруйноване чи пошкоджене, (в разі пошкодження об’єкта нерухомого майна, потребує поточного ремонту або потребує технічного обстеження).</w:t>
      </w:r>
    </w:p>
    <w:p w:rsidR="00000000" w:rsidDel="00000000" w:rsidP="00000000" w:rsidRDefault="00000000" w:rsidRPr="00000000" w14:paraId="0000002E">
      <w:pPr>
        <w:widowControl w:val="0"/>
        <w:spacing w:line="240" w:lineRule="auto"/>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F">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За результатом обстеження об’єктів соціальної сфери складається акт обстеження з урахуванням вимог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постановою Кабінету Міністрів України від 19 квітня 2022 р. № 473 (зі змінами).</w:t>
      </w:r>
    </w:p>
    <w:p w:rsidR="00000000" w:rsidDel="00000000" w:rsidP="00000000" w:rsidRDefault="00000000" w:rsidRPr="00000000" w14:paraId="00000030">
      <w:pPr>
        <w:widowControl w:val="0"/>
        <w:spacing w:line="240" w:lineRule="auto"/>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1">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Під час проведення обстеження нерухомого майна та складання акту обстеження можуть враховуватись інші документи, в яких зафіксовано факт руйнування майна. До акту обстеження можуть долучатись письмові пояснення свідків, а також відео та/або фото матеріали. Пояснення свідків адресуються на ім’я голови комісії та обов’язково повинні містити всі необхідні дані про особу (ПІБ, адреса реєстрації та проживання, контактний телефон/електронну пошту, паспортні дані тощо), а також джерела поінформованості особи (очевидець, інформація від третіх осіб тощо). Всі документи та матеріали, які долучаються до акту обстеження, зазначаються в акті обстеження.</w:t>
      </w:r>
    </w:p>
    <w:p w:rsidR="00000000" w:rsidDel="00000000" w:rsidP="00000000" w:rsidRDefault="00000000" w:rsidRPr="00000000" w14:paraId="00000032">
      <w:pPr>
        <w:widowControl w:val="0"/>
        <w:spacing w:line="240" w:lineRule="auto"/>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3">
      <w:pPr>
        <w:widowControl w:val="0"/>
        <w:spacing w:line="240" w:lineRule="auto"/>
        <w:ind w:left="0" w:right="428.7401574803164" w:firstLine="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У разі подання заявником або його представником неповного пакета документів, необхідних для проведення обстеження </w:t>
      </w:r>
      <w:r w:rsidDel="00000000" w:rsidR="00000000" w:rsidRPr="00000000">
        <w:rPr>
          <w:rFonts w:ascii="Cambria" w:cs="Cambria" w:eastAsia="Cambria" w:hAnsi="Cambria"/>
          <w:rtl w:val="0"/>
        </w:rPr>
        <w:t xml:space="preserve">нерухомого майна</w:t>
      </w:r>
      <w:r w:rsidDel="00000000" w:rsidR="00000000" w:rsidRPr="00000000">
        <w:rPr>
          <w:rFonts w:ascii="Cambria" w:cs="Cambria" w:eastAsia="Cambria" w:hAnsi="Cambria"/>
          <w:highlight w:val="white"/>
          <w:rtl w:val="0"/>
        </w:rPr>
        <w:t xml:space="preserve">, визначених у цьому Порядку, або наявності в поданих документах технічних помилок чи інших недоліків комісія надає можливість заявнику або його представнику протягом десяти календарних днів з дня повідомлення про виявлення такого факту надати відсутні документи або усунути відповідні недоліки. У разі не усунення недоліків в установлений строк всі документи повертаються за рішенням комісії заявнику або його представнику.</w:t>
      </w:r>
    </w:p>
    <w:p w:rsidR="00000000" w:rsidDel="00000000" w:rsidP="00000000" w:rsidRDefault="00000000" w:rsidRPr="00000000" w14:paraId="00000034">
      <w:pPr>
        <w:widowControl w:val="0"/>
        <w:spacing w:line="240" w:lineRule="auto"/>
        <w:ind w:left="0" w:right="428.7401574803164"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35">
      <w:pPr>
        <w:widowControl w:val="0"/>
        <w:spacing w:line="240" w:lineRule="auto"/>
        <w:ind w:left="0" w:right="428.7401574803164" w:firstLine="0"/>
        <w:jc w:val="both"/>
        <w:rPr>
          <w:rFonts w:ascii="Cambria" w:cs="Cambria" w:eastAsia="Cambria" w:hAnsi="Cambria"/>
        </w:rPr>
      </w:pPr>
      <w:r w:rsidDel="00000000" w:rsidR="00000000" w:rsidRPr="00000000">
        <w:rPr>
          <w:rFonts w:ascii="Cambria" w:cs="Cambria" w:eastAsia="Cambria" w:hAnsi="Cambria"/>
          <w:rtl w:val="0"/>
        </w:rPr>
        <w:t xml:space="preserve">Питання компенсації не регулюється цим Положенням і не вирішується Комісією. Складені комісією документи не встановлюють обов’язку, щодо виплати компенсації органами місцевого самоврядування.</w:t>
      </w:r>
    </w:p>
    <w:p w:rsidR="00000000" w:rsidDel="00000000" w:rsidP="00000000" w:rsidRDefault="00000000" w:rsidRPr="00000000" w14:paraId="00000036">
      <w:pPr>
        <w:widowControl w:val="0"/>
        <w:spacing w:line="240" w:lineRule="auto"/>
        <w:ind w:right="428.7401574803164"/>
        <w:jc w:val="both"/>
        <w:rPr>
          <w:rFonts w:ascii="Cambria" w:cs="Cambria" w:eastAsia="Cambria" w:hAnsi="Cambria"/>
        </w:rPr>
      </w:pPr>
      <w:r w:rsidDel="00000000" w:rsidR="00000000" w:rsidRPr="00000000">
        <w:rPr>
          <w:rtl w:val="0"/>
        </w:rPr>
      </w:r>
    </w:p>
    <w:p w:rsidR="00000000" w:rsidDel="00000000" w:rsidP="00000000" w:rsidRDefault="00000000" w:rsidRPr="00000000" w14:paraId="00000037">
      <w:pPr>
        <w:widowControl w:val="0"/>
        <w:spacing w:line="240" w:lineRule="auto"/>
        <w:ind w:right="428.7401574803164"/>
        <w:rPr>
          <w:rFonts w:ascii="Cambria" w:cs="Cambria" w:eastAsia="Cambria" w:hAnsi="Cambria"/>
          <w:b w:val="1"/>
        </w:rPr>
      </w:pPr>
      <w:r w:rsidDel="00000000" w:rsidR="00000000" w:rsidRPr="00000000">
        <w:rPr>
          <w:rFonts w:ascii="Cambria" w:cs="Cambria" w:eastAsia="Cambria" w:hAnsi="Cambria"/>
          <w:rtl w:val="0"/>
        </w:rPr>
        <w:t xml:space="preserve">____________________________                                                                                         __________________________________</w:t>
      </w: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38">
      <w:pPr>
        <w:ind w:right="428.7401574803164"/>
        <w:rPr>
          <w:rFonts w:ascii="Cambria" w:cs="Cambria" w:eastAsia="Cambria" w:hAnsi="Cambria"/>
        </w:rPr>
      </w:pPr>
      <w:r w:rsidDel="00000000" w:rsidR="00000000" w:rsidRPr="00000000">
        <w:rPr>
          <w:rtl w:val="0"/>
        </w:rPr>
      </w:r>
    </w:p>
    <w:sectPr>
      <w:pgSz w:h="16838" w:w="11906" w:orient="portrait"/>
      <w:pgMar w:bottom="1440.0000000000002" w:top="1440.0000000000002" w:left="1440.0000000000002" w:right="124.72440944881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widowControl w:val="1"/>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